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072"/>
      </w:tblGrid>
      <w:tr w:rsidR="00F05B7B" w:rsidRPr="00F05B7B">
        <w:trPr>
          <w:tblCellSpacing w:w="0" w:type="dxa"/>
        </w:trPr>
        <w:tc>
          <w:tcPr>
            <w:tcW w:w="0" w:type="auto"/>
            <w:vAlign w:val="center"/>
            <w:hideMark/>
          </w:tcPr>
          <w:tbl>
            <w:tblPr>
              <w:tblW w:w="5000" w:type="pct"/>
              <w:tblCellSpacing w:w="22" w:type="dxa"/>
              <w:tblCellMar>
                <w:left w:w="0" w:type="dxa"/>
                <w:right w:w="0" w:type="dxa"/>
              </w:tblCellMar>
              <w:tblLook w:val="04A0" w:firstRow="1" w:lastRow="0" w:firstColumn="1" w:lastColumn="0" w:noHBand="0" w:noVBand="1"/>
            </w:tblPr>
            <w:tblGrid>
              <w:gridCol w:w="1416"/>
              <w:gridCol w:w="7590"/>
              <w:gridCol w:w="66"/>
            </w:tblGrid>
            <w:tr w:rsidR="00F05B7B" w:rsidRPr="00F05B7B">
              <w:trPr>
                <w:gridAfter w:val="1"/>
                <w:tblCellSpacing w:w="22" w:type="dxa"/>
              </w:trPr>
              <w:tc>
                <w:tcPr>
                  <w:tcW w:w="1350" w:type="dxa"/>
                  <w:vAlign w:val="center"/>
                  <w:hideMark/>
                </w:tcPr>
                <w:p w:rsidR="00F05B7B" w:rsidRPr="00F05B7B" w:rsidRDefault="00F05B7B" w:rsidP="00F05B7B">
                  <w:pPr>
                    <w:spacing w:after="0" w:line="240" w:lineRule="auto"/>
                    <w:rPr>
                      <w:rFonts w:ascii="Arial" w:eastAsia="Times New Roman" w:hAnsi="Arial" w:cs="Arial"/>
                      <w:color w:val="333333"/>
                      <w:sz w:val="20"/>
                      <w:szCs w:val="20"/>
                      <w:lang w:eastAsia="fr-FR"/>
                    </w:rPr>
                  </w:pPr>
                </w:p>
              </w:tc>
              <w:tc>
                <w:tcPr>
                  <w:tcW w:w="0" w:type="auto"/>
                  <w:vAlign w:val="center"/>
                  <w:hideMark/>
                </w:tcPr>
                <w:p w:rsidR="00F05B7B" w:rsidRPr="00F05B7B" w:rsidRDefault="00F05B7B" w:rsidP="00F05B7B">
                  <w:pPr>
                    <w:spacing w:before="100" w:beforeAutospacing="1" w:after="100" w:afterAutospacing="1" w:line="240" w:lineRule="auto"/>
                    <w:outlineLvl w:val="0"/>
                    <w:rPr>
                      <w:rFonts w:ascii="Arial" w:eastAsia="Times New Roman" w:hAnsi="Arial" w:cs="Arial"/>
                      <w:b/>
                      <w:bCs/>
                      <w:color w:val="006666"/>
                      <w:kern w:val="36"/>
                      <w:sz w:val="36"/>
                      <w:szCs w:val="36"/>
                      <w:lang w:eastAsia="fr-FR"/>
                    </w:rPr>
                  </w:pPr>
                  <w:r w:rsidRPr="00F05B7B">
                    <w:rPr>
                      <w:rFonts w:ascii="Arial" w:eastAsia="Times New Roman" w:hAnsi="Arial" w:cs="Arial"/>
                      <w:b/>
                      <w:bCs/>
                      <w:color w:val="333333"/>
                      <w:kern w:val="36"/>
                      <w:sz w:val="27"/>
                      <w:szCs w:val="27"/>
                      <w:lang w:eastAsia="fr-FR"/>
                    </w:rPr>
                    <w:t>Licenciement pour faute</w:t>
                  </w:r>
                </w:p>
                <w:p w:rsidR="00F05B7B" w:rsidRPr="00F05B7B" w:rsidRDefault="00F05B7B" w:rsidP="00F05B7B">
                  <w:pPr>
                    <w:spacing w:after="0" w:line="240" w:lineRule="auto"/>
                    <w:rPr>
                      <w:rFonts w:ascii="Arial" w:eastAsia="Times New Roman" w:hAnsi="Arial" w:cs="Arial"/>
                      <w:color w:val="333333"/>
                      <w:sz w:val="20"/>
                      <w:szCs w:val="20"/>
                      <w:lang w:eastAsia="fr-FR"/>
                    </w:rPr>
                  </w:pPr>
                  <w:r w:rsidRPr="00F05B7B">
                    <w:rPr>
                      <w:rFonts w:ascii="Arial" w:eastAsia="Times New Roman" w:hAnsi="Arial" w:cs="Arial"/>
                      <w:color w:val="333333"/>
                      <w:sz w:val="20"/>
                      <w:szCs w:val="20"/>
                      <w:lang w:eastAsia="fr-FR"/>
                    </w:rPr>
                    <w:t>Fiche pratique</w:t>
                  </w:r>
                </w:p>
              </w:tc>
            </w:tr>
            <w:tr w:rsidR="00F05B7B" w:rsidRPr="00F05B7B">
              <w:trPr>
                <w:tblCellSpacing w:w="22" w:type="dxa"/>
              </w:trPr>
              <w:tc>
                <w:tcPr>
                  <w:tcW w:w="0" w:type="auto"/>
                  <w:vAlign w:val="center"/>
                  <w:hideMark/>
                </w:tcPr>
                <w:p w:rsidR="00F05B7B" w:rsidRPr="00F05B7B" w:rsidRDefault="00F05B7B" w:rsidP="00F05B7B">
                  <w:pPr>
                    <w:spacing w:after="0" w:line="240" w:lineRule="auto"/>
                    <w:rPr>
                      <w:rFonts w:ascii="Arial" w:eastAsia="Times New Roman" w:hAnsi="Arial" w:cs="Arial"/>
                      <w:color w:val="333333"/>
                      <w:sz w:val="20"/>
                      <w:szCs w:val="20"/>
                      <w:lang w:eastAsia="fr-FR"/>
                    </w:rPr>
                  </w:pPr>
                  <w:r w:rsidRPr="00F05B7B">
                    <w:rPr>
                      <w:rFonts w:ascii="Arial" w:eastAsia="Times New Roman" w:hAnsi="Arial" w:cs="Arial"/>
                      <w:color w:val="333333"/>
                      <w:sz w:val="20"/>
                      <w:szCs w:val="20"/>
                      <w:lang w:eastAsia="fr-FR"/>
                    </w:rPr>
                    <w:t> </w:t>
                  </w:r>
                </w:p>
              </w:tc>
              <w:tc>
                <w:tcPr>
                  <w:tcW w:w="0" w:type="auto"/>
                  <w:gridSpan w:val="2"/>
                  <w:vAlign w:val="center"/>
                  <w:hideMark/>
                </w:tcPr>
                <w:p w:rsidR="00F05B7B" w:rsidRPr="00F05B7B" w:rsidRDefault="00C75DAC" w:rsidP="00F05B7B">
                  <w:pPr>
                    <w:spacing w:after="0" w:line="240" w:lineRule="auto"/>
                    <w:jc w:val="right"/>
                    <w:rPr>
                      <w:rFonts w:ascii="Arial" w:eastAsia="Times New Roman" w:hAnsi="Arial" w:cs="Arial"/>
                      <w:color w:val="333333"/>
                      <w:sz w:val="20"/>
                      <w:szCs w:val="20"/>
                      <w:lang w:eastAsia="fr-FR"/>
                    </w:rPr>
                  </w:pPr>
                  <w:hyperlink r:id="rId5" w:history="1">
                    <w:r w:rsidR="00F05B7B" w:rsidRPr="00F05B7B">
                      <w:rPr>
                        <w:rFonts w:ascii="Verdana" w:eastAsia="Times New Roman" w:hAnsi="Verdana" w:cs="Arial"/>
                        <w:b/>
                        <w:bCs/>
                        <w:color w:val="333333"/>
                        <w:sz w:val="15"/>
                        <w:szCs w:val="15"/>
                        <w:u w:val="single"/>
                        <w:lang w:eastAsia="fr-FR"/>
                      </w:rPr>
                      <w:t>DONNEZ VOTRE AVIS</w:t>
                    </w:r>
                  </w:hyperlink>
                </w:p>
              </w:tc>
            </w:tr>
          </w:tbl>
          <w:p w:rsidR="00F05B7B" w:rsidRPr="00F05B7B" w:rsidRDefault="00F05B7B" w:rsidP="00F05B7B">
            <w:pPr>
              <w:spacing w:after="0" w:line="240" w:lineRule="auto"/>
              <w:rPr>
                <w:rFonts w:ascii="Arial" w:eastAsia="Times New Roman" w:hAnsi="Arial" w:cs="Arial"/>
                <w:color w:val="333333"/>
                <w:sz w:val="20"/>
                <w:szCs w:val="20"/>
                <w:lang w:eastAsia="fr-FR"/>
              </w:rPr>
            </w:pPr>
          </w:p>
        </w:tc>
      </w:tr>
      <w:tr w:rsidR="00F05B7B" w:rsidRPr="00F05B7B">
        <w:trPr>
          <w:tblCellSpacing w:w="0" w:type="dxa"/>
        </w:trPr>
        <w:tc>
          <w:tcPr>
            <w:tcW w:w="0" w:type="auto"/>
            <w:vAlign w:val="center"/>
            <w:hideMark/>
          </w:tcPr>
          <w:p w:rsidR="00F05B7B" w:rsidRPr="00F05B7B" w:rsidRDefault="00F05B7B" w:rsidP="00F05B7B">
            <w:pPr>
              <w:spacing w:after="0" w:line="240" w:lineRule="auto"/>
              <w:rPr>
                <w:rFonts w:ascii="Arial" w:eastAsia="Times New Roman" w:hAnsi="Arial" w:cs="Arial"/>
                <w:color w:val="333333"/>
                <w:sz w:val="20"/>
                <w:szCs w:val="20"/>
                <w:lang w:eastAsia="fr-FR"/>
              </w:rPr>
            </w:pPr>
            <w:r w:rsidRPr="00F05B7B">
              <w:rPr>
                <w:rFonts w:ascii="Arial" w:eastAsia="Times New Roman" w:hAnsi="Arial" w:cs="Arial"/>
                <w:noProof/>
                <w:color w:val="333333"/>
                <w:sz w:val="20"/>
                <w:szCs w:val="20"/>
                <w:lang w:eastAsia="fr-FR"/>
              </w:rPr>
              <w:drawing>
                <wp:inline distT="0" distB="0" distL="0" distR="0" wp14:anchorId="62B7410F" wp14:editId="2B47B8C3">
                  <wp:extent cx="9753600" cy="47625"/>
                  <wp:effectExtent l="0" t="0" r="0" b="9525"/>
                  <wp:docPr id="1" name="Image 1" descr="http://www.journaldunet.com/management/pratique/image/commun/pointil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ournaldunet.com/management/pratique/image/commun/pointille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47625"/>
                          </a:xfrm>
                          <a:prstGeom prst="rect">
                            <a:avLst/>
                          </a:prstGeom>
                          <a:noFill/>
                          <a:ln>
                            <a:noFill/>
                          </a:ln>
                        </pic:spPr>
                      </pic:pic>
                    </a:graphicData>
                  </a:graphic>
                </wp:inline>
              </w:drawing>
            </w:r>
          </w:p>
        </w:tc>
      </w:tr>
      <w:tr w:rsidR="00F05B7B" w:rsidRPr="00F05B7B">
        <w:trPr>
          <w:tblCellSpacing w:w="0" w:type="dxa"/>
        </w:trPr>
        <w:tc>
          <w:tcPr>
            <w:tcW w:w="0" w:type="auto"/>
            <w:vAlign w:val="center"/>
            <w:hideMark/>
          </w:tcPr>
          <w:p w:rsidR="00F05B7B" w:rsidRPr="00F05B7B" w:rsidRDefault="00F05B7B" w:rsidP="00F05B7B">
            <w:pPr>
              <w:spacing w:after="150" w:line="240" w:lineRule="auto"/>
              <w:rPr>
                <w:rFonts w:ascii="Arial" w:eastAsia="Times New Roman" w:hAnsi="Arial" w:cs="Arial"/>
                <w:b/>
                <w:bCs/>
                <w:color w:val="666666"/>
                <w:sz w:val="20"/>
                <w:szCs w:val="20"/>
                <w:lang w:eastAsia="fr-FR"/>
              </w:rPr>
            </w:pPr>
            <w:r w:rsidRPr="00F05B7B">
              <w:rPr>
                <w:rFonts w:ascii="Arial" w:eastAsia="Times New Roman" w:hAnsi="Arial" w:cs="Arial"/>
                <w:b/>
                <w:bCs/>
                <w:color w:val="666666"/>
                <w:sz w:val="20"/>
                <w:szCs w:val="20"/>
                <w:lang w:eastAsia="fr-FR"/>
              </w:rPr>
              <w:t>Un employeur peut rompre un contrat de travail si le salarié a commis une faute. En fonction de sa gravité, l'indemnisation est différente.</w:t>
            </w:r>
          </w:p>
        </w:tc>
      </w:tr>
      <w:tr w:rsidR="00F05B7B" w:rsidRPr="00F05B7B">
        <w:trPr>
          <w:tblCellSpacing w:w="0" w:type="dxa"/>
        </w:trPr>
        <w:tc>
          <w:tcPr>
            <w:tcW w:w="0" w:type="auto"/>
            <w:vAlign w:val="center"/>
            <w:hideMark/>
          </w:tcPr>
          <w:p w:rsidR="00F05B7B" w:rsidRPr="00F05B7B" w:rsidRDefault="00F05B7B" w:rsidP="00F05B7B">
            <w:pPr>
              <w:spacing w:after="0" w:line="240" w:lineRule="auto"/>
              <w:rPr>
                <w:rFonts w:ascii="Arial" w:eastAsia="Times New Roman" w:hAnsi="Arial" w:cs="Arial"/>
                <w:color w:val="333333"/>
                <w:sz w:val="20"/>
                <w:szCs w:val="20"/>
                <w:lang w:eastAsia="fr-FR"/>
              </w:rPr>
            </w:pPr>
            <w:r w:rsidRPr="00F05B7B">
              <w:rPr>
                <w:rFonts w:ascii="Arial" w:eastAsia="Times New Roman" w:hAnsi="Arial" w:cs="Arial"/>
                <w:color w:val="333333"/>
                <w:sz w:val="20"/>
                <w:szCs w:val="20"/>
                <w:lang w:eastAsia="fr-FR"/>
              </w:rPr>
              <w:t> </w:t>
            </w:r>
          </w:p>
        </w:tc>
      </w:tr>
      <w:tr w:rsidR="00F05B7B" w:rsidRPr="00F05B7B">
        <w:trPr>
          <w:tblCellSpacing w:w="0" w:type="dxa"/>
        </w:trPr>
        <w:tc>
          <w:tcPr>
            <w:tcW w:w="0" w:type="auto"/>
            <w:vAlign w:val="center"/>
            <w:hideMark/>
          </w:tcPr>
          <w:p w:rsidR="00F05B7B" w:rsidRPr="00F05B7B" w:rsidRDefault="00F05B7B" w:rsidP="00F05B7B">
            <w:pPr>
              <w:spacing w:after="0" w:line="240" w:lineRule="auto"/>
              <w:rPr>
                <w:rFonts w:ascii="Arial" w:eastAsia="Times New Roman" w:hAnsi="Arial" w:cs="Arial"/>
                <w:color w:val="333333"/>
                <w:sz w:val="20"/>
                <w:szCs w:val="20"/>
                <w:lang w:eastAsia="fr-FR"/>
              </w:rPr>
            </w:pPr>
            <w:r w:rsidRPr="00F05B7B">
              <w:rPr>
                <w:rFonts w:ascii="Arial" w:eastAsia="Times New Roman" w:hAnsi="Arial" w:cs="Arial"/>
                <w:color w:val="333333"/>
                <w:sz w:val="20"/>
                <w:szCs w:val="20"/>
                <w:lang w:eastAsia="fr-FR"/>
              </w:rPr>
              <w:t> </w:t>
            </w:r>
          </w:p>
        </w:tc>
      </w:tr>
      <w:tr w:rsidR="00F05B7B" w:rsidRPr="00F05B7B">
        <w:trPr>
          <w:tblCellSpacing w:w="0" w:type="dxa"/>
        </w:trPr>
        <w:tc>
          <w:tcPr>
            <w:tcW w:w="0" w:type="auto"/>
            <w:vAlign w:val="center"/>
            <w:hideMark/>
          </w:tcPr>
          <w:p w:rsidR="00F05B7B" w:rsidRPr="00F05B7B" w:rsidRDefault="00F05B7B" w:rsidP="00F05B7B">
            <w:pPr>
              <w:spacing w:after="0" w:line="240" w:lineRule="auto"/>
              <w:jc w:val="right"/>
              <w:rPr>
                <w:rFonts w:ascii="Arial" w:eastAsia="Times New Roman" w:hAnsi="Arial" w:cs="Arial"/>
                <w:color w:val="333333"/>
                <w:sz w:val="18"/>
                <w:szCs w:val="18"/>
                <w:lang w:eastAsia="fr-FR"/>
              </w:rPr>
            </w:pPr>
            <w:r w:rsidRPr="00F05B7B">
              <w:rPr>
                <w:rFonts w:ascii="Arial" w:eastAsia="Times New Roman" w:hAnsi="Arial" w:cs="Arial"/>
                <w:color w:val="333333"/>
                <w:sz w:val="18"/>
                <w:szCs w:val="18"/>
                <w:lang w:eastAsia="fr-FR"/>
              </w:rPr>
              <w:t>Dernière mise à jour : décembre 2013</w:t>
            </w:r>
          </w:p>
        </w:tc>
      </w:tr>
      <w:tr w:rsidR="00F05B7B" w:rsidRPr="00F05B7B">
        <w:trPr>
          <w:tblCellSpacing w:w="0" w:type="dxa"/>
        </w:trPr>
        <w:tc>
          <w:tcPr>
            <w:tcW w:w="0" w:type="auto"/>
            <w:vAlign w:val="center"/>
            <w:hideMark/>
          </w:tcPr>
          <w:p w:rsidR="00F05B7B" w:rsidRPr="00F05B7B" w:rsidRDefault="00F05B7B" w:rsidP="00F05B7B">
            <w:pPr>
              <w:spacing w:after="0" w:line="240" w:lineRule="auto"/>
              <w:rPr>
                <w:rFonts w:ascii="Arial" w:eastAsia="Times New Roman" w:hAnsi="Arial" w:cs="Arial"/>
                <w:color w:val="333333"/>
                <w:sz w:val="20"/>
                <w:szCs w:val="20"/>
                <w:lang w:eastAsia="fr-FR"/>
              </w:rPr>
            </w:pPr>
            <w:r w:rsidRPr="00F05B7B">
              <w:rPr>
                <w:rFonts w:ascii="Arial" w:eastAsia="Times New Roman" w:hAnsi="Arial" w:cs="Arial"/>
                <w:color w:val="333333"/>
                <w:sz w:val="20"/>
                <w:szCs w:val="20"/>
                <w:lang w:eastAsia="fr-FR"/>
              </w:rPr>
              <w:t> </w:t>
            </w:r>
          </w:p>
        </w:tc>
      </w:tr>
      <w:tr w:rsidR="00F05B7B" w:rsidRPr="00F05B7B">
        <w:trPr>
          <w:tblCellSpacing w:w="0" w:type="dxa"/>
        </w:trPr>
        <w:tc>
          <w:tcPr>
            <w:tcW w:w="0" w:type="auto"/>
            <w:vAlign w:val="center"/>
            <w:hideMark/>
          </w:tcPr>
          <w:p w:rsidR="00F05B7B" w:rsidRPr="00F05B7B" w:rsidRDefault="00F05B7B" w:rsidP="00C75DAC">
            <w:pPr>
              <w:spacing w:after="0" w:line="240" w:lineRule="auto"/>
              <w:rPr>
                <w:rFonts w:ascii="Arial" w:eastAsia="Times New Roman" w:hAnsi="Arial" w:cs="Arial"/>
                <w:color w:val="333333"/>
                <w:sz w:val="20"/>
                <w:szCs w:val="20"/>
                <w:lang w:eastAsia="fr-FR"/>
              </w:rPr>
            </w:pPr>
            <w:r w:rsidRPr="00F05B7B">
              <w:rPr>
                <w:rFonts w:ascii="Arial" w:eastAsia="Times New Roman" w:hAnsi="Arial" w:cs="Arial"/>
                <w:color w:val="333333"/>
                <w:sz w:val="20"/>
                <w:szCs w:val="20"/>
                <w:lang w:eastAsia="fr-FR"/>
              </w:rPr>
              <w:t>Le licenciement pour faute entre dans le cadre des licenciements pour motifs personnels</w:t>
            </w:r>
            <w:r w:rsidRPr="00F05B7B">
              <w:rPr>
                <w:rFonts w:ascii="Arial" w:eastAsia="Times New Roman" w:hAnsi="Arial" w:cs="Arial"/>
                <w:color w:val="333333"/>
                <w:sz w:val="20"/>
                <w:szCs w:val="20"/>
                <w:lang w:eastAsia="fr-FR"/>
              </w:rPr>
              <w:br/>
            </w:r>
            <w:r w:rsidRPr="00F05B7B">
              <w:rPr>
                <w:rFonts w:ascii="Arial" w:eastAsia="Times New Roman" w:hAnsi="Arial" w:cs="Arial"/>
                <w:b/>
                <w:bCs/>
                <w:color w:val="333333"/>
                <w:sz w:val="20"/>
                <w:szCs w:val="20"/>
                <w:lang w:eastAsia="fr-FR"/>
              </w:rPr>
              <w:br/>
              <w:t>Cause réelle et sérieuse</w:t>
            </w:r>
            <w:r w:rsidRPr="00F05B7B">
              <w:rPr>
                <w:rFonts w:ascii="Arial" w:eastAsia="Times New Roman" w:hAnsi="Arial" w:cs="Arial"/>
                <w:color w:val="333333"/>
                <w:sz w:val="20"/>
                <w:szCs w:val="20"/>
                <w:lang w:eastAsia="fr-FR"/>
              </w:rPr>
              <w:br/>
              <w:t xml:space="preserve">Pour être valable, la cause du licenciement doit être réelle et sérieuse. Cela signifie que le licenciement doit reposer sur des faits objectifs, vérifiables et suffisamment graves pour nécessiter un licenciement. Le salarié peut contester ces </w:t>
            </w:r>
            <w:hyperlink r:id="rId7" w:tgtFrame="_blank" w:history="1">
              <w:r w:rsidRPr="00F05B7B">
                <w:rPr>
                  <w:rFonts w:ascii="Arial" w:eastAsia="Times New Roman" w:hAnsi="Arial" w:cs="Arial"/>
                  <w:color w:val="333333"/>
                  <w:sz w:val="20"/>
                  <w:szCs w:val="20"/>
                  <w:u w:val="single"/>
                  <w:lang w:eastAsia="fr-FR"/>
                </w:rPr>
                <w:t>motifs de licenciement</w:t>
              </w:r>
            </w:hyperlink>
            <w:r w:rsidRPr="00F05B7B">
              <w:rPr>
                <w:rFonts w:ascii="Arial" w:eastAsia="Times New Roman" w:hAnsi="Arial" w:cs="Arial"/>
                <w:color w:val="333333"/>
                <w:sz w:val="20"/>
                <w:szCs w:val="20"/>
                <w:lang w:eastAsia="fr-FR"/>
              </w:rPr>
              <w:t> devant le conseil de prud'hommes.</w:t>
            </w:r>
            <w:r w:rsidRPr="00F05B7B">
              <w:rPr>
                <w:rFonts w:ascii="Arial" w:eastAsia="Times New Roman" w:hAnsi="Arial" w:cs="Arial"/>
                <w:color w:val="333333"/>
                <w:sz w:val="20"/>
                <w:szCs w:val="20"/>
                <w:lang w:eastAsia="fr-FR"/>
              </w:rPr>
              <w:br/>
            </w:r>
            <w:r w:rsidRPr="00F05B7B">
              <w:rPr>
                <w:rFonts w:ascii="Arial" w:eastAsia="Times New Roman" w:hAnsi="Arial" w:cs="Arial"/>
                <w:color w:val="333333"/>
                <w:sz w:val="20"/>
                <w:szCs w:val="20"/>
                <w:lang w:eastAsia="fr-FR"/>
              </w:rPr>
              <w:br/>
              <w:t>Plusieurs types de faute peuvent être imputés au salarié. Selon les cas, les conséquences seront différentes pour lui.</w:t>
            </w:r>
            <w:r w:rsidRPr="00F05B7B">
              <w:rPr>
                <w:rFonts w:ascii="Arial" w:eastAsia="Times New Roman" w:hAnsi="Arial" w:cs="Arial"/>
                <w:color w:val="333333"/>
                <w:sz w:val="20"/>
                <w:szCs w:val="20"/>
                <w:lang w:eastAsia="fr-FR"/>
              </w:rPr>
              <w:br/>
            </w:r>
            <w:r w:rsidRPr="00F05B7B">
              <w:rPr>
                <w:rFonts w:ascii="Arial" w:eastAsia="Times New Roman" w:hAnsi="Arial" w:cs="Arial"/>
                <w:color w:val="333333"/>
                <w:sz w:val="20"/>
                <w:szCs w:val="20"/>
                <w:lang w:eastAsia="fr-FR"/>
              </w:rPr>
              <w:br/>
            </w:r>
            <w:hyperlink r:id="rId8" w:tgtFrame="_blank" w:history="1">
              <w:r w:rsidRPr="00F05B7B">
                <w:rPr>
                  <w:rFonts w:ascii="Arial" w:eastAsia="Times New Roman" w:hAnsi="Arial" w:cs="Arial"/>
                  <w:b/>
                  <w:bCs/>
                  <w:color w:val="333333"/>
                  <w:sz w:val="20"/>
                  <w:szCs w:val="20"/>
                  <w:u w:val="single"/>
                  <w:lang w:eastAsia="fr-FR"/>
                </w:rPr>
                <w:t>Licenciement pour faute simple</w:t>
              </w:r>
            </w:hyperlink>
            <w:r w:rsidRPr="00F05B7B">
              <w:rPr>
                <w:rFonts w:ascii="Arial" w:eastAsia="Times New Roman" w:hAnsi="Arial" w:cs="Arial"/>
                <w:color w:val="333333"/>
                <w:sz w:val="20"/>
                <w:szCs w:val="20"/>
                <w:lang w:eastAsia="fr-FR"/>
              </w:rPr>
              <w:br/>
              <w:t>C'est le niveau le plus bas dans la faute. Les exemples de ces fautes sont multiples. Ils vont par exemple des absences répétées aux erreurs de caisses.</w:t>
            </w:r>
            <w:r w:rsidRPr="00F05B7B">
              <w:rPr>
                <w:rFonts w:ascii="Arial" w:eastAsia="Times New Roman" w:hAnsi="Arial" w:cs="Arial"/>
                <w:color w:val="333333"/>
                <w:sz w:val="20"/>
                <w:szCs w:val="20"/>
                <w:lang w:eastAsia="fr-FR"/>
              </w:rPr>
              <w:br/>
              <w:t>Cette procédure ouvre droit à l'</w:t>
            </w:r>
            <w:hyperlink r:id="rId9" w:tgtFrame="_blank" w:history="1">
              <w:r w:rsidRPr="00F05B7B">
                <w:rPr>
                  <w:rFonts w:ascii="Arial" w:eastAsia="Times New Roman" w:hAnsi="Arial" w:cs="Arial"/>
                  <w:color w:val="333333"/>
                  <w:sz w:val="20"/>
                  <w:szCs w:val="20"/>
                  <w:u w:val="single"/>
                  <w:lang w:eastAsia="fr-FR"/>
                </w:rPr>
                <w:t>indemnité de licenciement</w:t>
              </w:r>
            </w:hyperlink>
            <w:r w:rsidRPr="00F05B7B">
              <w:rPr>
                <w:rFonts w:ascii="Arial" w:eastAsia="Times New Roman" w:hAnsi="Arial" w:cs="Arial"/>
                <w:color w:val="333333"/>
                <w:sz w:val="20"/>
                <w:szCs w:val="20"/>
                <w:lang w:eastAsia="fr-FR"/>
              </w:rPr>
              <w:t xml:space="preserve">, au préavis et aux indemnités de </w:t>
            </w:r>
            <w:hyperlink r:id="rId10" w:tgtFrame="_blank" w:history="1">
              <w:r w:rsidRPr="00F05B7B">
                <w:rPr>
                  <w:rFonts w:ascii="Arial" w:eastAsia="Times New Roman" w:hAnsi="Arial" w:cs="Arial"/>
                  <w:color w:val="333333"/>
                  <w:sz w:val="20"/>
                  <w:szCs w:val="20"/>
                  <w:u w:val="single"/>
                  <w:lang w:eastAsia="fr-FR"/>
                </w:rPr>
                <w:t>congés payés</w:t>
              </w:r>
            </w:hyperlink>
            <w:r w:rsidRPr="00F05B7B">
              <w:rPr>
                <w:rFonts w:ascii="Arial" w:eastAsia="Times New Roman" w:hAnsi="Arial" w:cs="Arial"/>
                <w:color w:val="333333"/>
                <w:sz w:val="20"/>
                <w:szCs w:val="20"/>
                <w:lang w:eastAsia="fr-FR"/>
              </w:rPr>
              <w:t>.</w:t>
            </w:r>
            <w:r w:rsidRPr="00F05B7B">
              <w:rPr>
                <w:rFonts w:ascii="Arial" w:eastAsia="Times New Roman" w:hAnsi="Arial" w:cs="Arial"/>
                <w:color w:val="333333"/>
                <w:sz w:val="20"/>
                <w:szCs w:val="20"/>
                <w:lang w:eastAsia="fr-FR"/>
              </w:rPr>
              <w:br/>
            </w:r>
            <w:r w:rsidRPr="00F05B7B">
              <w:rPr>
                <w:rFonts w:ascii="Arial" w:eastAsia="Times New Roman" w:hAnsi="Arial" w:cs="Arial"/>
                <w:color w:val="333333"/>
                <w:sz w:val="20"/>
                <w:szCs w:val="20"/>
                <w:lang w:eastAsia="fr-FR"/>
              </w:rPr>
              <w:br/>
            </w:r>
            <w:hyperlink r:id="rId11" w:tgtFrame="_blank" w:history="1">
              <w:r w:rsidRPr="00F05B7B">
                <w:rPr>
                  <w:rFonts w:ascii="Arial" w:eastAsia="Times New Roman" w:hAnsi="Arial" w:cs="Arial"/>
                  <w:b/>
                  <w:bCs/>
                  <w:color w:val="333333"/>
                  <w:sz w:val="20"/>
                  <w:szCs w:val="20"/>
                  <w:u w:val="single"/>
                  <w:lang w:eastAsia="fr-FR"/>
                </w:rPr>
                <w:t>Licenciement pour faute grave</w:t>
              </w:r>
            </w:hyperlink>
            <w:r w:rsidRPr="00F05B7B">
              <w:rPr>
                <w:rFonts w:ascii="Arial" w:eastAsia="Times New Roman" w:hAnsi="Arial" w:cs="Arial"/>
                <w:color w:val="333333"/>
                <w:sz w:val="20"/>
                <w:szCs w:val="20"/>
                <w:lang w:eastAsia="fr-FR"/>
              </w:rPr>
              <w:br/>
              <w:t>La faute grave a provoqué pour l'entreprise des troubles sérieux ou des pertes et elle nécessite de se séparer immédiatement du salarié. L'</w:t>
            </w:r>
            <w:hyperlink r:id="rId12" w:tgtFrame="_blank" w:history="1">
              <w:r w:rsidRPr="00F05B7B">
                <w:rPr>
                  <w:rFonts w:ascii="Arial" w:eastAsia="Times New Roman" w:hAnsi="Arial" w:cs="Arial"/>
                  <w:color w:val="333333"/>
                  <w:sz w:val="20"/>
                  <w:szCs w:val="20"/>
                  <w:u w:val="single"/>
                  <w:lang w:eastAsia="fr-FR"/>
                </w:rPr>
                <w:t>abandon de poste</w:t>
              </w:r>
            </w:hyperlink>
            <w:r w:rsidRPr="00F05B7B">
              <w:rPr>
                <w:rFonts w:ascii="Arial" w:eastAsia="Times New Roman" w:hAnsi="Arial" w:cs="Arial"/>
                <w:color w:val="333333"/>
                <w:sz w:val="20"/>
                <w:szCs w:val="20"/>
                <w:lang w:eastAsia="fr-FR"/>
              </w:rPr>
              <w:t xml:space="preserve">, le </w:t>
            </w:r>
            <w:hyperlink r:id="rId13" w:tgtFrame="_blank" w:history="1">
              <w:r w:rsidRPr="00F05B7B">
                <w:rPr>
                  <w:rFonts w:ascii="Arial" w:eastAsia="Times New Roman" w:hAnsi="Arial" w:cs="Arial"/>
                  <w:color w:val="333333"/>
                  <w:sz w:val="20"/>
                  <w:szCs w:val="20"/>
                  <w:u w:val="single"/>
                  <w:lang w:eastAsia="fr-FR"/>
                </w:rPr>
                <w:t>harcèlement sexuel</w:t>
              </w:r>
            </w:hyperlink>
            <w:r w:rsidRPr="00F05B7B">
              <w:rPr>
                <w:rFonts w:ascii="Arial" w:eastAsia="Times New Roman" w:hAnsi="Arial" w:cs="Arial"/>
                <w:color w:val="333333"/>
                <w:sz w:val="20"/>
                <w:szCs w:val="20"/>
                <w:lang w:eastAsia="fr-FR"/>
              </w:rPr>
              <w:t xml:space="preserve"> ou encore les actes d'insubordination peuvent entraîner un licenciement pour faute grave.</w:t>
            </w:r>
            <w:r w:rsidRPr="00F05B7B">
              <w:rPr>
                <w:rFonts w:ascii="Arial" w:eastAsia="Times New Roman" w:hAnsi="Arial" w:cs="Arial"/>
                <w:color w:val="333333"/>
                <w:sz w:val="20"/>
                <w:szCs w:val="20"/>
                <w:lang w:eastAsia="fr-FR"/>
              </w:rPr>
              <w:br/>
              <w:t>Le salarié licencié ne bénéficie, dans ce cas, d'aucun préavis avant son départ, qui est effectif dès la réception de la lettre de licenciement. Il ne perçoit pas non plus d'indemnité de licenciement. En revanche, il peut percevoir ses indemnités de congés payés.</w:t>
            </w:r>
            <w:r w:rsidRPr="00F05B7B">
              <w:rPr>
                <w:rFonts w:ascii="Arial" w:eastAsia="Times New Roman" w:hAnsi="Arial" w:cs="Arial"/>
                <w:color w:val="333333"/>
                <w:sz w:val="20"/>
                <w:szCs w:val="20"/>
                <w:lang w:eastAsia="fr-FR"/>
              </w:rPr>
              <w:br/>
            </w:r>
            <w:r w:rsidRPr="00F05B7B">
              <w:rPr>
                <w:rFonts w:ascii="Arial" w:eastAsia="Times New Roman" w:hAnsi="Arial" w:cs="Arial"/>
                <w:color w:val="333333"/>
                <w:sz w:val="20"/>
                <w:szCs w:val="20"/>
                <w:lang w:eastAsia="fr-FR"/>
              </w:rPr>
              <w:br/>
            </w:r>
            <w:hyperlink r:id="rId14" w:tgtFrame="_blank" w:history="1">
              <w:r w:rsidRPr="00F05B7B">
                <w:rPr>
                  <w:rFonts w:ascii="Arial" w:eastAsia="Times New Roman" w:hAnsi="Arial" w:cs="Arial"/>
                  <w:b/>
                  <w:bCs/>
                  <w:color w:val="333333"/>
                  <w:sz w:val="20"/>
                  <w:szCs w:val="20"/>
                  <w:u w:val="single"/>
                  <w:lang w:eastAsia="fr-FR"/>
                </w:rPr>
                <w:t>Licenciement pour faute lourde</w:t>
              </w:r>
              <w:r w:rsidRPr="00F05B7B">
                <w:rPr>
                  <w:rFonts w:ascii="Arial" w:eastAsia="Times New Roman" w:hAnsi="Arial" w:cs="Arial"/>
                  <w:b/>
                  <w:bCs/>
                  <w:color w:val="333333"/>
                  <w:sz w:val="20"/>
                  <w:szCs w:val="20"/>
                  <w:u w:val="single"/>
                  <w:lang w:eastAsia="fr-FR"/>
                </w:rPr>
                <w:br/>
              </w:r>
            </w:hyperlink>
            <w:r w:rsidRPr="00F05B7B">
              <w:rPr>
                <w:rFonts w:ascii="Arial" w:eastAsia="Times New Roman" w:hAnsi="Arial" w:cs="Arial"/>
                <w:color w:val="333333"/>
                <w:sz w:val="20"/>
                <w:szCs w:val="20"/>
                <w:lang w:eastAsia="fr-FR"/>
              </w:rPr>
              <w:t>La faute lourde est particulièrement grave et répond à la volonté de nuire à l'entreprise. Cette intention de nuire doit être établie. C'est par exemple le cas lors de détournement de fonds ou de création d'une entreprise concurrente.</w:t>
            </w:r>
            <w:r w:rsidRPr="00F05B7B">
              <w:rPr>
                <w:rFonts w:ascii="Arial" w:eastAsia="Times New Roman" w:hAnsi="Arial" w:cs="Arial"/>
                <w:color w:val="333333"/>
                <w:sz w:val="20"/>
                <w:szCs w:val="20"/>
                <w:lang w:eastAsia="fr-FR"/>
              </w:rPr>
              <w:br/>
              <w:t xml:space="preserve">Dans ce cas, le salarié n'a droit ni au </w:t>
            </w:r>
            <w:hyperlink r:id="rId15" w:tgtFrame="_blank" w:history="1">
              <w:r w:rsidRPr="00F05B7B">
                <w:rPr>
                  <w:rFonts w:ascii="Arial" w:eastAsia="Times New Roman" w:hAnsi="Arial" w:cs="Arial"/>
                  <w:color w:val="333333"/>
                  <w:sz w:val="20"/>
                  <w:szCs w:val="20"/>
                  <w:u w:val="single"/>
                  <w:lang w:eastAsia="fr-FR"/>
                </w:rPr>
                <w:t>préavis de licenciement</w:t>
              </w:r>
            </w:hyperlink>
            <w:r w:rsidRPr="00F05B7B">
              <w:rPr>
                <w:rFonts w:ascii="Arial" w:eastAsia="Times New Roman" w:hAnsi="Arial" w:cs="Arial"/>
                <w:color w:val="333333"/>
                <w:sz w:val="20"/>
                <w:szCs w:val="20"/>
                <w:lang w:eastAsia="fr-FR"/>
              </w:rPr>
              <w:t>, ni aux indemnités de licenciement, ni même à l'indemnité compensatrice de congés payés. L'employeur peut aussi se retourner contre le salarié pour lui réclamer le remboursement du préjudice subi.</w:t>
            </w:r>
            <w:r w:rsidRPr="00F05B7B">
              <w:rPr>
                <w:rFonts w:ascii="Arial" w:eastAsia="Times New Roman" w:hAnsi="Arial" w:cs="Arial"/>
                <w:color w:val="333333"/>
                <w:sz w:val="20"/>
                <w:szCs w:val="20"/>
                <w:lang w:eastAsia="fr-FR"/>
              </w:rPr>
              <w:br/>
            </w:r>
            <w:r w:rsidRPr="00F05B7B">
              <w:rPr>
                <w:rFonts w:ascii="Arial" w:eastAsia="Times New Roman" w:hAnsi="Arial" w:cs="Arial"/>
                <w:color w:val="333333"/>
                <w:sz w:val="20"/>
                <w:szCs w:val="20"/>
                <w:lang w:eastAsia="fr-FR"/>
              </w:rPr>
              <w:br/>
            </w:r>
            <w:r w:rsidRPr="00F05B7B">
              <w:rPr>
                <w:rFonts w:ascii="Arial" w:eastAsia="Times New Roman" w:hAnsi="Arial" w:cs="Arial"/>
                <w:b/>
                <w:bCs/>
                <w:color w:val="333333"/>
                <w:sz w:val="20"/>
                <w:szCs w:val="20"/>
                <w:lang w:eastAsia="fr-FR"/>
              </w:rPr>
              <w:t>Indemnités chômage</w:t>
            </w:r>
            <w:r w:rsidRPr="00F05B7B">
              <w:rPr>
                <w:rFonts w:ascii="Arial" w:eastAsia="Times New Roman" w:hAnsi="Arial" w:cs="Arial"/>
                <w:color w:val="333333"/>
                <w:sz w:val="20"/>
                <w:szCs w:val="20"/>
                <w:lang w:eastAsia="fr-FR"/>
              </w:rPr>
              <w:br/>
              <w:t xml:space="preserve">Le </w:t>
            </w:r>
            <w:hyperlink r:id="rId16" w:tgtFrame="_blank" w:history="1">
              <w:r w:rsidRPr="00F05B7B">
                <w:rPr>
                  <w:rFonts w:ascii="Arial" w:eastAsia="Times New Roman" w:hAnsi="Arial" w:cs="Arial"/>
                  <w:color w:val="333333"/>
                  <w:sz w:val="20"/>
                  <w:szCs w:val="20"/>
                  <w:u w:val="single"/>
                  <w:lang w:eastAsia="fr-FR"/>
                </w:rPr>
                <w:t>licenciement</w:t>
              </w:r>
            </w:hyperlink>
            <w:r w:rsidRPr="00F05B7B">
              <w:rPr>
                <w:rFonts w:ascii="Arial" w:eastAsia="Times New Roman" w:hAnsi="Arial" w:cs="Arial"/>
                <w:color w:val="333333"/>
                <w:sz w:val="20"/>
                <w:szCs w:val="20"/>
                <w:lang w:eastAsia="fr-FR"/>
              </w:rPr>
              <w:t xml:space="preserve"> pour faute, quelle qu'en soit la gravité, ne remet pas en cause le droit du salarié licencié à percevoir les allocations </w:t>
            </w:r>
            <w:hyperlink r:id="rId17" w:tgtFrame="_blank" w:history="1">
              <w:r w:rsidRPr="00F05B7B">
                <w:rPr>
                  <w:rFonts w:ascii="Arial" w:eastAsia="Times New Roman" w:hAnsi="Arial" w:cs="Arial"/>
                  <w:color w:val="333333"/>
                  <w:sz w:val="20"/>
                  <w:szCs w:val="20"/>
                  <w:u w:val="single"/>
                  <w:lang w:eastAsia="fr-FR"/>
                </w:rPr>
                <w:t>chômage</w:t>
              </w:r>
            </w:hyperlink>
            <w:r w:rsidR="00C75DAC">
              <w:rPr>
                <w:rFonts w:ascii="Arial" w:eastAsia="Times New Roman" w:hAnsi="Arial" w:cs="Arial"/>
                <w:color w:val="333333"/>
                <w:sz w:val="20"/>
                <w:szCs w:val="20"/>
                <w:lang w:eastAsia="fr-FR"/>
              </w:rPr>
              <w:t>.</w:t>
            </w:r>
            <w:r w:rsidR="00C75DAC">
              <w:rPr>
                <w:rFonts w:ascii="Arial" w:eastAsia="Times New Roman" w:hAnsi="Arial" w:cs="Arial"/>
                <w:color w:val="333333"/>
                <w:sz w:val="20"/>
                <w:szCs w:val="20"/>
                <w:lang w:eastAsia="fr-FR"/>
              </w:rPr>
              <w:br/>
            </w:r>
            <w:r w:rsidR="00C75DAC">
              <w:rPr>
                <w:rFonts w:ascii="Arial" w:eastAsia="Times New Roman" w:hAnsi="Arial" w:cs="Arial"/>
                <w:color w:val="333333"/>
                <w:sz w:val="20"/>
                <w:szCs w:val="20"/>
                <w:lang w:eastAsia="fr-FR"/>
              </w:rPr>
              <w:br/>
            </w:r>
            <w:bookmarkStart w:id="0" w:name="_GoBack"/>
            <w:bookmarkEnd w:id="0"/>
          </w:p>
        </w:tc>
      </w:tr>
    </w:tbl>
    <w:p w:rsidR="00C9725C" w:rsidRDefault="00C9725C"/>
    <w:sectPr w:rsidR="00C972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B7B"/>
    <w:rsid w:val="00C75DAC"/>
    <w:rsid w:val="00C9725C"/>
    <w:rsid w:val="00F05B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05B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05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05B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05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543849">
      <w:bodyDiv w:val="1"/>
      <w:marLeft w:val="0"/>
      <w:marRight w:val="0"/>
      <w:marTop w:val="0"/>
      <w:marBottom w:val="0"/>
      <w:divBdr>
        <w:top w:val="none" w:sz="0" w:space="0" w:color="auto"/>
        <w:left w:val="none" w:sz="0" w:space="0" w:color="auto"/>
        <w:bottom w:val="none" w:sz="0" w:space="0" w:color="auto"/>
        <w:right w:val="none" w:sz="0" w:space="0" w:color="auto"/>
      </w:divBdr>
      <w:divsChild>
        <w:div w:id="969476478">
          <w:marLeft w:val="0"/>
          <w:marRight w:val="0"/>
          <w:marTop w:val="1500"/>
          <w:marBottom w:val="0"/>
          <w:divBdr>
            <w:top w:val="none" w:sz="0" w:space="0" w:color="auto"/>
            <w:left w:val="none" w:sz="0" w:space="0" w:color="auto"/>
            <w:bottom w:val="none" w:sz="0" w:space="0" w:color="auto"/>
            <w:right w:val="none" w:sz="0" w:space="0" w:color="auto"/>
          </w:divBdr>
          <w:divsChild>
            <w:div w:id="464353246">
              <w:marLeft w:val="0"/>
              <w:marRight w:val="0"/>
              <w:marTop w:val="1500"/>
              <w:marBottom w:val="0"/>
              <w:divBdr>
                <w:top w:val="none" w:sz="0" w:space="0" w:color="auto"/>
                <w:left w:val="none" w:sz="0" w:space="0" w:color="auto"/>
                <w:bottom w:val="none" w:sz="0" w:space="0" w:color="auto"/>
                <w:right w:val="none" w:sz="0" w:space="0" w:color="auto"/>
              </w:divBdr>
              <w:divsChild>
                <w:div w:id="1086272163">
                  <w:marLeft w:val="0"/>
                  <w:marRight w:val="0"/>
                  <w:marTop w:val="0"/>
                  <w:marBottom w:val="0"/>
                  <w:divBdr>
                    <w:top w:val="none" w:sz="0" w:space="0" w:color="auto"/>
                    <w:left w:val="none" w:sz="0" w:space="0" w:color="auto"/>
                    <w:bottom w:val="none" w:sz="0" w:space="0" w:color="auto"/>
                    <w:right w:val="none" w:sz="0" w:space="0" w:color="auto"/>
                  </w:divBdr>
                  <w:divsChild>
                    <w:div w:id="1327519258">
                      <w:marLeft w:val="1950"/>
                      <w:marRight w:val="0"/>
                      <w:marTop w:val="420"/>
                      <w:marBottom w:val="0"/>
                      <w:divBdr>
                        <w:top w:val="none" w:sz="0" w:space="0" w:color="auto"/>
                        <w:left w:val="single" w:sz="6" w:space="11" w:color="B2CCCC"/>
                        <w:bottom w:val="none" w:sz="0" w:space="0" w:color="auto"/>
                        <w:right w:val="none" w:sz="0" w:space="0" w:color="auto"/>
                      </w:divBdr>
                      <w:divsChild>
                        <w:div w:id="148446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urnaldunet.com/management/pratique/licenciement/1788/le-licenciement-pour-faute-simple.html" TargetMode="External"/><Relationship Id="rId13" Type="http://schemas.openxmlformats.org/officeDocument/2006/relationships/hyperlink" Target="http://www.journaldunet.com/management/pratique/divers/337/harcelement-sexuel.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urnaldunet.com/management/pratique/licenciement/5035/les-motifs-de-licenciement.html" TargetMode="External"/><Relationship Id="rId12" Type="http://schemas.openxmlformats.org/officeDocument/2006/relationships/hyperlink" Target="http://www.journaldunet.com/management/pratique/licenciement/1777/abandon-de-poste.html" TargetMode="External"/><Relationship Id="rId17" Type="http://schemas.openxmlformats.org/officeDocument/2006/relationships/hyperlink" Target="http://www.journaldunet.com/economie/magazine/en-chiffres/chomeurs-en-france.shtml" TargetMode="External"/><Relationship Id="rId2" Type="http://schemas.microsoft.com/office/2007/relationships/stylesWithEffects" Target="stylesWithEffects.xml"/><Relationship Id="rId16" Type="http://schemas.openxmlformats.org/officeDocument/2006/relationships/hyperlink" Target="http://www.journaldunet.com/management/pratique/licenciement/5035/les-motifs-de-licenciement.html"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journaldunet.com/management/pratique/licenciement/1789/le-licenciement-pour-faute-grave.html" TargetMode="External"/><Relationship Id="rId5" Type="http://schemas.openxmlformats.org/officeDocument/2006/relationships/hyperlink" Target="http://www.journaldunet.com/management/pratique/depose-avis/emploi/licenciement/1685/licenciement-pour-faute.html" TargetMode="External"/><Relationship Id="rId15" Type="http://schemas.openxmlformats.org/officeDocument/2006/relationships/hyperlink" Target="http://www.journaldunet.com/management/pratique/licenciement/1792/le-preavis-de-licenciement.html" TargetMode="External"/><Relationship Id="rId10" Type="http://schemas.openxmlformats.org/officeDocument/2006/relationships/hyperlink" Target="http://www.journaldunet.com/management/vie-personnelle/conges-payes-et-jours-feries-par-pays.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journaldunet.com/management/pratique/emploi/licenciement/1666/l-indemnite-de-licenciement.html" TargetMode="External"/><Relationship Id="rId14" Type="http://schemas.openxmlformats.org/officeDocument/2006/relationships/hyperlink" Target="http://www.journaldunet.com/management/pratique/licenciement/1790/le-licenciement-pour-faute-lourd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3256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Christelle</dc:creator>
  <cp:lastModifiedBy>Educ ROCHES</cp:lastModifiedBy>
  <cp:revision>2</cp:revision>
  <dcterms:created xsi:type="dcterms:W3CDTF">2013-12-08T14:12:00Z</dcterms:created>
  <dcterms:modified xsi:type="dcterms:W3CDTF">2013-12-09T20:30:00Z</dcterms:modified>
</cp:coreProperties>
</file>